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1" w:rsidRDefault="00AD4AF1" w:rsidP="00AD4AF1">
      <w:pPr>
        <w:spacing w:after="0" w:line="256" w:lineRule="auto"/>
        <w:ind w:left="892" w:right="166" w:hanging="5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4D46E0" wp14:editId="4CA4E9B3">
            <wp:simplePos x="0" y="0"/>
            <wp:positionH relativeFrom="column">
              <wp:posOffset>-456869</wp:posOffset>
            </wp:positionH>
            <wp:positionV relativeFrom="paragraph">
              <wp:posOffset>-371354</wp:posOffset>
            </wp:positionV>
            <wp:extent cx="767080" cy="800100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Základní škola a Mateřská škola Havlíčkův Brod, Wolkerova 2941, 580 01 Havlíčkův Brod </w:t>
      </w:r>
      <w:proofErr w:type="gramStart"/>
      <w:r>
        <w:rPr>
          <w:sz w:val="22"/>
        </w:rPr>
        <w:t>tel.569 431 340</w:t>
      </w:r>
      <w:proofErr w:type="gramEnd"/>
      <w:r>
        <w:rPr>
          <w:sz w:val="22"/>
        </w:rPr>
        <w:t xml:space="preserve">, e-mail: </w:t>
      </w:r>
      <w:r>
        <w:rPr>
          <w:color w:val="0000FF"/>
          <w:sz w:val="22"/>
          <w:u w:val="single" w:color="0000FF"/>
        </w:rPr>
        <w:t>sekretariat@zswolkerova.cz</w:t>
      </w:r>
      <w:r>
        <w:rPr>
          <w:sz w:val="22"/>
        </w:rPr>
        <w:t xml:space="preserve">  , </w:t>
      </w:r>
      <w:hyperlink r:id="rId7">
        <w:r>
          <w:rPr>
            <w:color w:val="0000FF"/>
            <w:sz w:val="22"/>
            <w:u w:val="single" w:color="0000FF"/>
          </w:rPr>
          <w:t>www.zswolkerova.cz</w:t>
        </w:r>
      </w:hyperlink>
      <w:hyperlink r:id="rId8">
        <w:r>
          <w:rPr>
            <w:sz w:val="22"/>
          </w:rPr>
          <w:t xml:space="preserve"> </w:t>
        </w:r>
      </w:hyperlink>
      <w:r>
        <w:t xml:space="preserve">odloučené pracoviště Mateřská škola Havlíčkův Brod, Na Svahu 3049 </w:t>
      </w:r>
    </w:p>
    <w:p w:rsidR="00AD4AF1" w:rsidRDefault="00AD4AF1" w:rsidP="00AD4AF1">
      <w:pPr>
        <w:spacing w:after="0" w:line="259" w:lineRule="auto"/>
        <w:ind w:left="0" w:firstLine="0"/>
        <w:jc w:val="left"/>
      </w:pPr>
      <w:r>
        <w:t xml:space="preserve">   </w:t>
      </w:r>
      <w:r>
        <w:rPr>
          <w:sz w:val="22"/>
        </w:rPr>
        <w:t xml:space="preserve">Určeno: zákonným zástupcům dětí Mateřské školy Havlíčkův Brod, Na Svahu 3049, Havlíčkův Brod a Mateřské školy Havlíčkův Brod, Husova 2119 </w:t>
      </w:r>
    </w:p>
    <w:p w:rsidR="00AD4AF1" w:rsidRDefault="00AD4AF1" w:rsidP="00AD4AF1">
      <w:pPr>
        <w:spacing w:after="70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pStyle w:val="Nadpis1"/>
        <w:ind w:left="0"/>
      </w:pPr>
      <w:r>
        <w:t xml:space="preserve">OZNÁMENÍ O VÝŠI ÚPLATY PRO ŠKOLNÍ </w:t>
      </w:r>
      <w:proofErr w:type="gramStart"/>
      <w:r>
        <w:t>ROK  2023</w:t>
      </w:r>
      <w:proofErr w:type="gramEnd"/>
      <w:r>
        <w:t xml:space="preserve"> – 2024 </w:t>
      </w:r>
    </w:p>
    <w:p w:rsidR="00AD4AF1" w:rsidRDefault="00AD4AF1" w:rsidP="00AD4AF1">
      <w:pPr>
        <w:spacing w:after="22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ind w:left="-5"/>
      </w:pPr>
      <w:r>
        <w:t>V souladu se zákonem 561/2004 Sb., o předškolním, základním, středním, vyšším odborném a jiném vzdělávání / školský zákon / v platném znění a na základě vyhlášky č. 14/2005 Sb., o předškolním vzdělávání ve znění vyhlášky č. 43/2006 Sb., stanovuji úplatu pro školní rok 2023 – 2024 na Mateřské škole Havlíčkův Brod, Na Svahu 3049, Havlíčkův Brod a na Mateřské škole Havlíčkův Brod, Husova 2119,</w:t>
      </w:r>
      <w:bookmarkStart w:id="0" w:name="_GoBack"/>
      <w:bookmarkEnd w:id="0"/>
      <w:r>
        <w:t xml:space="preserve"> Havlíčkův Brod takto: </w:t>
      </w:r>
    </w:p>
    <w:p w:rsidR="00AD4AF1" w:rsidRDefault="00AD4AF1" w:rsidP="00AD4AF1">
      <w:pPr>
        <w:spacing w:after="0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27" w:line="259" w:lineRule="auto"/>
        <w:ind w:left="70" w:firstLine="0"/>
        <w:jc w:val="left"/>
      </w:pPr>
      <w:r>
        <w:t xml:space="preserve"> </w:t>
      </w:r>
    </w:p>
    <w:p w:rsidR="00AD4AF1" w:rsidRDefault="00AD4AF1" w:rsidP="00AD4AF1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0" w:line="266" w:lineRule="auto"/>
        <w:ind w:left="70" w:firstLine="1078"/>
        <w:jc w:val="left"/>
      </w:pPr>
      <w:r>
        <w:rPr>
          <w:b/>
        </w:rPr>
        <w:t>600,-</w:t>
      </w:r>
      <w:proofErr w:type="gramStart"/>
      <w:r>
        <w:rPr>
          <w:b/>
        </w:rPr>
        <w:t>Kč    za</w:t>
      </w:r>
      <w:proofErr w:type="gramEnd"/>
      <w:r>
        <w:rPr>
          <w:b/>
        </w:rPr>
        <w:t xml:space="preserve"> předškolní vzdělávání pro děti s celodenní docházkou                            400,-Kč    za předškolní vzdělávání pro děti zařazené do MŠ dle § 34                                     odst. 10 školského zákona </w:t>
      </w:r>
    </w:p>
    <w:p w:rsidR="00AD4AF1" w:rsidRDefault="00AD4AF1" w:rsidP="00AD4AF1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pacing w:after="0" w:line="259" w:lineRule="auto"/>
        <w:ind w:left="70" w:firstLine="0"/>
        <w:jc w:val="left"/>
      </w:pPr>
      <w:r>
        <w:t xml:space="preserve"> </w:t>
      </w:r>
    </w:p>
    <w:p w:rsidR="00AD4AF1" w:rsidRDefault="00AD4AF1" w:rsidP="00AD4AF1">
      <w:pPr>
        <w:spacing w:after="23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ind w:left="-5"/>
      </w:pPr>
      <w:r>
        <w:t xml:space="preserve">Vzdělávání se dítěti poskytuje </w:t>
      </w:r>
      <w:r>
        <w:rPr>
          <w:b/>
        </w:rPr>
        <w:t>bezúplatně</w:t>
      </w:r>
      <w:r>
        <w:t xml:space="preserve"> od počátku školního roku, který následuje po dni, kdy dítě dosáhne </w:t>
      </w:r>
      <w:r>
        <w:rPr>
          <w:b/>
        </w:rPr>
        <w:t>pátého roku věku.</w:t>
      </w:r>
      <w:r>
        <w:t xml:space="preserve"> </w:t>
      </w:r>
    </w:p>
    <w:p w:rsidR="00AD4AF1" w:rsidRDefault="00AD4AF1" w:rsidP="00AD4AF1">
      <w:pPr>
        <w:ind w:left="-5"/>
      </w:pPr>
      <w:r>
        <w:t xml:space="preserve">Pro dítě zařazené do MŠ podle § 34 odst. 10 školského zákona je stanovena výše úplaty ve výši 2/3 výše úplaty. </w:t>
      </w:r>
    </w:p>
    <w:p w:rsidR="00AD4AF1" w:rsidRDefault="00AD4AF1" w:rsidP="00AD4AF1">
      <w:pPr>
        <w:spacing w:after="19" w:line="259" w:lineRule="auto"/>
        <w:ind w:left="0" w:firstLine="0"/>
        <w:jc w:val="left"/>
      </w:pPr>
      <w:r>
        <w:t xml:space="preserve"> </w:t>
      </w:r>
      <w:r>
        <w:rPr>
          <w:b/>
        </w:rPr>
        <w:t>Osvobozen od úplaty</w:t>
      </w:r>
      <w:r>
        <w:t xml:space="preserve"> je:  </w:t>
      </w:r>
    </w:p>
    <w:p w:rsidR="00AD4AF1" w:rsidRDefault="00AD4AF1" w:rsidP="00AD4AF1">
      <w:pPr>
        <w:numPr>
          <w:ilvl w:val="0"/>
          <w:numId w:val="4"/>
        </w:numPr>
        <w:spacing w:after="61" w:line="259" w:lineRule="auto"/>
        <w:ind w:hanging="360"/>
      </w:pPr>
      <w:r>
        <w:t xml:space="preserve">zákonný zástupce dítěte, který pobírá opakující se dávku pomoci v hmotné nouzi         </w:t>
      </w:r>
    </w:p>
    <w:p w:rsidR="00AD4AF1" w:rsidRDefault="00AD4AF1" w:rsidP="00AD4AF1">
      <w:pPr>
        <w:numPr>
          <w:ilvl w:val="1"/>
          <w:numId w:val="4"/>
        </w:numPr>
        <w:spacing w:after="70" w:line="270" w:lineRule="auto"/>
        <w:ind w:hanging="139"/>
      </w:pPr>
      <w:r>
        <w:t xml:space="preserve">zákon č. 111/2006 Sb., o pomoci v hmotné nouzi, v platném znění; </w:t>
      </w:r>
    </w:p>
    <w:p w:rsidR="00AD4AF1" w:rsidRDefault="00AD4AF1" w:rsidP="00AD4AF1">
      <w:pPr>
        <w:numPr>
          <w:ilvl w:val="0"/>
          <w:numId w:val="4"/>
        </w:numPr>
        <w:spacing w:after="4" w:line="325" w:lineRule="auto"/>
        <w:ind w:hanging="360"/>
      </w:pPr>
      <w:r>
        <w:t xml:space="preserve">zákonný zástupce nezaopatřeného dítěte, pokud tomuto dítěti náleží zvýšení příspěvku na péči - zákon č. 108/2006 Sb., o sociálních službách, v platném znění; </w:t>
      </w:r>
    </w:p>
    <w:p w:rsidR="00AD4AF1" w:rsidRDefault="00AD4AF1" w:rsidP="00AD4AF1">
      <w:pPr>
        <w:numPr>
          <w:ilvl w:val="0"/>
          <w:numId w:val="4"/>
        </w:numPr>
        <w:spacing w:after="66" w:line="270" w:lineRule="auto"/>
        <w:ind w:hanging="360"/>
      </w:pPr>
      <w:r>
        <w:t xml:space="preserve">rodič, kterému náleží zvýšení příspěvku na péči z důvodu péče o nezaopatřené dítě       </w:t>
      </w:r>
    </w:p>
    <w:p w:rsidR="00AD4AF1" w:rsidRDefault="00AD4AF1" w:rsidP="00AD4AF1">
      <w:pPr>
        <w:numPr>
          <w:ilvl w:val="1"/>
          <w:numId w:val="4"/>
        </w:numPr>
        <w:spacing w:after="69" w:line="270" w:lineRule="auto"/>
        <w:ind w:hanging="139"/>
      </w:pPr>
      <w:r>
        <w:t xml:space="preserve">zákon č. 108/2006 Sb., o sociálních službách, v platném znění; </w:t>
      </w:r>
    </w:p>
    <w:p w:rsidR="00AD4AF1" w:rsidRDefault="00AD4AF1" w:rsidP="00AD4AF1">
      <w:pPr>
        <w:numPr>
          <w:ilvl w:val="0"/>
          <w:numId w:val="4"/>
        </w:numPr>
        <w:spacing w:after="4" w:line="325" w:lineRule="auto"/>
        <w:ind w:hanging="360"/>
      </w:pPr>
      <w:r>
        <w:t xml:space="preserve">fyzická osoba, která o dítě osobně pečuje a z důvodu péče o toto dítě pobírá dávky pěstounské péče - zákon č. 117/1995 Sb., v platném znění; </w:t>
      </w:r>
    </w:p>
    <w:p w:rsidR="00AD4AF1" w:rsidRDefault="00AD4AF1" w:rsidP="00AD4AF1">
      <w:pPr>
        <w:ind w:left="-5"/>
      </w:pPr>
      <w:r>
        <w:t xml:space="preserve">pokud tuto skutečnost prokáže ředitelce mateřské školy. </w:t>
      </w:r>
    </w:p>
    <w:p w:rsidR="00AD4AF1" w:rsidRDefault="00AD4AF1" w:rsidP="00AD4AF1">
      <w:pPr>
        <w:spacing w:after="30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spacing w:after="9" w:line="259" w:lineRule="auto"/>
        <w:ind w:left="-5"/>
        <w:jc w:val="left"/>
      </w:pPr>
      <w:r>
        <w:rPr>
          <w:b/>
        </w:rPr>
        <w:t xml:space="preserve">Způsob úhrady: </w:t>
      </w:r>
    </w:p>
    <w:p w:rsidR="00AD4AF1" w:rsidRDefault="00AD4AF1" w:rsidP="00AD4AF1">
      <w:pPr>
        <w:numPr>
          <w:ilvl w:val="1"/>
          <w:numId w:val="5"/>
        </w:numPr>
        <w:spacing w:after="4" w:line="270" w:lineRule="auto"/>
        <w:ind w:hanging="360"/>
      </w:pPr>
      <w:r>
        <w:t xml:space="preserve">trvalým příkazem na číslo účtu u KB </w:t>
      </w:r>
      <w:proofErr w:type="spellStart"/>
      <w:r>
        <w:t>Havl</w:t>
      </w:r>
      <w:proofErr w:type="spellEnd"/>
      <w:r>
        <w:t xml:space="preserve">. Brod: 6032521/0100 </w:t>
      </w:r>
    </w:p>
    <w:p w:rsidR="00AD4AF1" w:rsidRDefault="00AD4AF1" w:rsidP="00AD4AF1">
      <w:pPr>
        <w:numPr>
          <w:ilvl w:val="1"/>
          <w:numId w:val="5"/>
        </w:numPr>
        <w:spacing w:after="4" w:line="270" w:lineRule="auto"/>
        <w:ind w:hanging="360"/>
      </w:pPr>
      <w:r>
        <w:t xml:space="preserve">v hotovosti na pokladně ZŠ a MŠ Havlíčkův Brod, Wolkerova 2941, Havlíčkův Brod </w:t>
      </w:r>
    </w:p>
    <w:p w:rsidR="00AD4AF1" w:rsidRDefault="00AD4AF1" w:rsidP="00AD4AF1">
      <w:pPr>
        <w:spacing w:after="0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spacing w:after="0" w:line="259" w:lineRule="auto"/>
        <w:ind w:left="0" w:firstLine="0"/>
        <w:jc w:val="left"/>
      </w:pPr>
      <w:r>
        <w:t xml:space="preserve"> </w:t>
      </w:r>
    </w:p>
    <w:p w:rsidR="00AD4AF1" w:rsidRDefault="00AD4AF1" w:rsidP="00AD4AF1">
      <w:pPr>
        <w:spacing w:after="7" w:line="259" w:lineRule="auto"/>
        <w:ind w:left="0" w:firstLine="0"/>
        <w:jc w:val="left"/>
      </w:pPr>
      <w:r>
        <w:t xml:space="preserve">                                                                                                      Mgr. Miloš Fikar </w:t>
      </w:r>
    </w:p>
    <w:p w:rsidR="00AD4AF1" w:rsidRDefault="00AD4AF1" w:rsidP="00AD4AF1">
      <w:pPr>
        <w:ind w:left="-5"/>
      </w:pPr>
      <w:r>
        <w:lastRenderedPageBreak/>
        <w:t xml:space="preserve">                                                                                                       ředitel školy </w:t>
      </w:r>
    </w:p>
    <w:p w:rsidR="00AD4AF1" w:rsidRDefault="00AD4AF1" w:rsidP="00AD4AF1">
      <w:pPr>
        <w:spacing w:after="0" w:line="259" w:lineRule="auto"/>
        <w:ind w:left="0" w:firstLine="0"/>
        <w:jc w:val="left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3600F" w:rsidRPr="00534B7F" w:rsidRDefault="0063600F" w:rsidP="00534B7F">
      <w:pPr>
        <w:tabs>
          <w:tab w:val="center" w:pos="5616"/>
          <w:tab w:val="center" w:pos="8018"/>
        </w:tabs>
        <w:spacing w:after="0" w:line="259" w:lineRule="auto"/>
        <w:ind w:left="0" w:firstLine="0"/>
        <w:jc w:val="left"/>
      </w:pPr>
    </w:p>
    <w:sectPr w:rsidR="0063600F" w:rsidRPr="00534B7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9E1"/>
    <w:multiLevelType w:val="hybridMultilevel"/>
    <w:tmpl w:val="00F4E486"/>
    <w:lvl w:ilvl="0" w:tplc="640445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4EFE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451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C6F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E725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22FE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431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E484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872B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0059E5"/>
    <w:multiLevelType w:val="hybridMultilevel"/>
    <w:tmpl w:val="DB8AD386"/>
    <w:lvl w:ilvl="0" w:tplc="7448607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8299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C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6EE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450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E9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98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B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AAA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8A71BC"/>
    <w:multiLevelType w:val="hybridMultilevel"/>
    <w:tmpl w:val="21BCAF42"/>
    <w:lvl w:ilvl="0" w:tplc="01323F06">
      <w:start w:val="1"/>
      <w:numFmt w:val="lowerLetter"/>
      <w:lvlText w:val="%1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4CF4C">
      <w:start w:val="1"/>
      <w:numFmt w:val="bullet"/>
      <w:lvlText w:val="-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63E8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9A58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4CD0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AE04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CB8E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EFF56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C8110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ED2CA1"/>
    <w:multiLevelType w:val="hybridMultilevel"/>
    <w:tmpl w:val="D68A063C"/>
    <w:lvl w:ilvl="0" w:tplc="A594BC78">
      <w:start w:val="1"/>
      <w:numFmt w:val="lowerLetter"/>
      <w:lvlText w:val="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985D98">
      <w:start w:val="1"/>
      <w:numFmt w:val="lowerLetter"/>
      <w:lvlText w:val="%2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E28BCA">
      <w:start w:val="1"/>
      <w:numFmt w:val="lowerRoman"/>
      <w:lvlText w:val="%3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8CA188">
      <w:start w:val="1"/>
      <w:numFmt w:val="decimal"/>
      <w:lvlText w:val="%4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C7070">
      <w:start w:val="1"/>
      <w:numFmt w:val="lowerLetter"/>
      <w:lvlText w:val="%5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CA8C10">
      <w:start w:val="1"/>
      <w:numFmt w:val="lowerRoman"/>
      <w:lvlText w:val="%6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07C1456">
      <w:start w:val="1"/>
      <w:numFmt w:val="decimal"/>
      <w:lvlText w:val="%7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BABC0C">
      <w:start w:val="1"/>
      <w:numFmt w:val="lowerLetter"/>
      <w:lvlText w:val="%8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AFA7D40">
      <w:start w:val="1"/>
      <w:numFmt w:val="lowerRoman"/>
      <w:lvlText w:val="%9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0BC625D"/>
    <w:multiLevelType w:val="hybridMultilevel"/>
    <w:tmpl w:val="AE38189A"/>
    <w:lvl w:ilvl="0" w:tplc="197050B0">
      <w:start w:val="1"/>
      <w:numFmt w:val="lowerLetter"/>
      <w:lvlText w:val="%1)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025AF6">
      <w:start w:val="1"/>
      <w:numFmt w:val="decimal"/>
      <w:lvlText w:val="%2."/>
      <w:lvlJc w:val="left"/>
      <w:pPr>
        <w:ind w:left="1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5AA0C88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B34A1F6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8DAE2A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44C2EB8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28CD8F0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B607918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E883384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F"/>
    <w:rsid w:val="00534B7F"/>
    <w:rsid w:val="005C226B"/>
    <w:rsid w:val="005E40DA"/>
    <w:rsid w:val="0063600F"/>
    <w:rsid w:val="00787AED"/>
    <w:rsid w:val="00A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65" w:lineRule="auto"/>
      <w:ind w:left="8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0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D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65" w:lineRule="auto"/>
      <w:ind w:left="8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0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olkerov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wolker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cp:lastModifiedBy>Daniel Martinec</cp:lastModifiedBy>
  <cp:revision>5</cp:revision>
  <cp:lastPrinted>2020-08-19T07:28:00Z</cp:lastPrinted>
  <dcterms:created xsi:type="dcterms:W3CDTF">2020-08-19T07:35:00Z</dcterms:created>
  <dcterms:modified xsi:type="dcterms:W3CDTF">2024-02-01T16:39:00Z</dcterms:modified>
</cp:coreProperties>
</file>